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8B2A3" w14:textId="56E3DE20" w:rsidR="000C66F9" w:rsidRPr="000C66F9" w:rsidRDefault="000C66F9" w:rsidP="000C66F9">
      <w:pPr>
        <w:pStyle w:val="KeinLeerraum"/>
      </w:pPr>
      <w:r>
        <w:t xml:space="preserve">A new addition to the popular </w:t>
      </w:r>
      <w:r w:rsidR="00D1006B">
        <w:t>Selnova</w:t>
      </w:r>
      <w:r>
        <w:t xml:space="preserve"> series</w:t>
      </w:r>
    </w:p>
    <w:p w14:paraId="434BB234" w14:textId="77777777" w:rsidR="000C66F9" w:rsidRPr="000C66F9" w:rsidRDefault="000C66F9" w:rsidP="000C66F9">
      <w:pPr>
        <w:pStyle w:val="berschrift1"/>
      </w:pPr>
      <w:r>
        <w:t>Perfect flush performance, easy installation</w:t>
      </w:r>
    </w:p>
    <w:p w14:paraId="0ADF97D7" w14:textId="10FB6A15" w:rsidR="00846BDB" w:rsidRPr="00977FA5" w:rsidRDefault="00846BDB" w:rsidP="00846BDB">
      <w:pPr>
        <w:pStyle w:val="Kopfzeile"/>
        <w:spacing w:after="480"/>
        <w:rPr>
          <w:rStyle w:val="Hervorhebung"/>
        </w:rPr>
      </w:pPr>
      <w:r>
        <w:rPr>
          <w:rStyle w:val="Hervorhebung"/>
        </w:rPr>
        <w:t xml:space="preserve">Geberit International </w:t>
      </w:r>
      <w:r w:rsidR="00D1006B">
        <w:rPr>
          <w:rStyle w:val="Hervorhebung"/>
        </w:rPr>
        <w:t xml:space="preserve">Sales </w:t>
      </w:r>
      <w:r>
        <w:rPr>
          <w:rStyle w:val="Hervorhebung"/>
        </w:rPr>
        <w:t xml:space="preserve">AG, Rapperswil, </w:t>
      </w:r>
      <w:r w:rsidR="00D1006B">
        <w:rPr>
          <w:rStyle w:val="Hervorhebung"/>
        </w:rPr>
        <w:t>March</w:t>
      </w:r>
      <w:r>
        <w:rPr>
          <w:rStyle w:val="Hervorhebung"/>
        </w:rPr>
        <w:t xml:space="preserve"> 2025</w:t>
      </w:r>
    </w:p>
    <w:p w14:paraId="05BE4644" w14:textId="461F32C4" w:rsidR="000C66F9" w:rsidRPr="009F34FC" w:rsidRDefault="000C66F9" w:rsidP="009F34FC">
      <w:pPr>
        <w:pStyle w:val="Titel"/>
        <w:rPr>
          <w:rStyle w:val="cf01"/>
          <w:rFonts w:ascii="Arial" w:hAnsi="Arial" w:cs="Arial"/>
          <w:sz w:val="20"/>
          <w:szCs w:val="20"/>
        </w:rPr>
      </w:pPr>
      <w:r w:rsidRPr="009F34FC">
        <w:t xml:space="preserve">The popular </w:t>
      </w:r>
      <w:r w:rsidR="00D1006B">
        <w:t>Selnova</w:t>
      </w:r>
      <w:r w:rsidRPr="009F34FC">
        <w:t xml:space="preserve"> urinal series is welcoming some new models that tick all the boxes with their innovative technology, perfect flush performance and easy installation. </w:t>
      </w:r>
      <w:r w:rsidRPr="009F34FC">
        <w:rPr>
          <w:rStyle w:val="cf01"/>
          <w:rFonts w:ascii="Arial" w:hAnsi="Arial" w:cs="Arial"/>
          <w:sz w:val="20"/>
          <w:szCs w:val="20"/>
        </w:rPr>
        <w:t xml:space="preserve">Available in three sizes, the new urinals will be on sale in specialist retailers from </w:t>
      </w:r>
      <w:r w:rsidRPr="00EA14B9">
        <w:rPr>
          <w:rStyle w:val="cf01"/>
          <w:rFonts w:ascii="Arial" w:hAnsi="Arial" w:cs="Arial"/>
          <w:sz w:val="20"/>
          <w:szCs w:val="20"/>
        </w:rPr>
        <w:t>April 2025</w:t>
      </w:r>
      <w:r w:rsidRPr="009F34FC">
        <w:rPr>
          <w:rStyle w:val="cf01"/>
          <w:rFonts w:ascii="Arial" w:hAnsi="Arial" w:cs="Arial"/>
          <w:sz w:val="20"/>
          <w:szCs w:val="20"/>
        </w:rPr>
        <w:t xml:space="preserve"> and are set to replace the previous Centaurus models.</w:t>
      </w:r>
    </w:p>
    <w:p w14:paraId="7CCF9896" w14:textId="03928F26" w:rsidR="00846BDB" w:rsidRPr="00977FA5" w:rsidRDefault="000C66F9" w:rsidP="00846BDB">
      <w:pPr>
        <w:spacing w:after="0" w:line="240" w:lineRule="auto"/>
        <w:jc w:val="center"/>
      </w:pPr>
      <w:r>
        <w:rPr>
          <w:noProof/>
        </w:rPr>
        <w:drawing>
          <wp:inline distT="0" distB="0" distL="0" distR="0" wp14:anchorId="1D605ACD" wp14:editId="3698160C">
            <wp:extent cx="5035559" cy="3242319"/>
            <wp:effectExtent l="0" t="0" r="0" b="0"/>
            <wp:docPr id="5005527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552790" name=""/>
                    <pic:cNvPicPr/>
                  </pic:nvPicPr>
                  <pic:blipFill>
                    <a:blip r:embed="rId11"/>
                    <a:stretch>
                      <a:fillRect/>
                    </a:stretch>
                  </pic:blipFill>
                  <pic:spPr>
                    <a:xfrm>
                      <a:off x="0" y="0"/>
                      <a:ext cx="5105081" cy="3287083"/>
                    </a:xfrm>
                    <a:prstGeom prst="rect">
                      <a:avLst/>
                    </a:prstGeom>
                  </pic:spPr>
                </pic:pic>
              </a:graphicData>
            </a:graphic>
          </wp:inline>
        </w:drawing>
      </w:r>
    </w:p>
    <w:p w14:paraId="431DAE20" w14:textId="6BC58BD9" w:rsidR="00846BDB" w:rsidRPr="000C66F9" w:rsidRDefault="000C66F9" w:rsidP="00763FAA">
      <w:pPr>
        <w:pStyle w:val="IntensivesZitat"/>
        <w:ind w:left="993"/>
        <w:rPr>
          <w:rStyle w:val="IntensiveHervorhebung"/>
          <w:i w:val="0"/>
          <w:iCs w:val="0"/>
          <w:color w:val="auto"/>
        </w:rPr>
      </w:pPr>
      <w:r>
        <w:t xml:space="preserve">Geberit </w:t>
      </w:r>
      <w:r w:rsidR="0026133C">
        <w:t>Selnova</w:t>
      </w:r>
      <w:r>
        <w:t xml:space="preserve"> is available in sizes S, M and L. </w:t>
      </w:r>
    </w:p>
    <w:p w14:paraId="2A68A3FD" w14:textId="6BE80DC6" w:rsidR="000C66F9" w:rsidRPr="000C66F9" w:rsidRDefault="000C66F9" w:rsidP="000C66F9">
      <w:r>
        <w:t xml:space="preserve">Rimless, timelessly elegant, easy to install, offering optimised flush performance – and compatible with old installations. “The new urinals in the popular </w:t>
      </w:r>
      <w:r w:rsidR="0026133C">
        <w:t>Selnova</w:t>
      </w:r>
      <w:r>
        <w:t xml:space="preserve"> series are setting new standards in functionality and installation technology,” </w:t>
      </w:r>
      <w:r w:rsidRPr="00404F6E">
        <w:t xml:space="preserve">says </w:t>
      </w:r>
      <w:r w:rsidR="0026133C" w:rsidRPr="00404F6E">
        <w:t>Michael Drollinger</w:t>
      </w:r>
      <w:r w:rsidRPr="00404F6E">
        <w:t>, Product Manager Urinals &amp; Urinal Controls.</w:t>
      </w:r>
    </w:p>
    <w:p w14:paraId="330F369E" w14:textId="77777777" w:rsidR="000C66F9" w:rsidRPr="000C66F9" w:rsidRDefault="000C66F9" w:rsidP="000C66F9">
      <w:pPr>
        <w:pStyle w:val="Untertitel"/>
      </w:pPr>
      <w:r>
        <w:t>Clean flushing out with just 0.5 litres of water</w:t>
      </w:r>
    </w:p>
    <w:p w14:paraId="2EF46A75" w14:textId="39F6D15E" w:rsidR="000C66F9" w:rsidRPr="000C66F9" w:rsidRDefault="000C66F9" w:rsidP="000C66F9">
      <w:r>
        <w:t xml:space="preserve">An interdisciplinary team of plastics experts from Rapperswil-Jona (CH) and ceramics professionals from </w:t>
      </w:r>
      <w:bookmarkStart w:id="0" w:name="_Hlk183084544"/>
      <w:proofErr w:type="spellStart"/>
      <w:r>
        <w:rPr>
          <w:color w:val="001D35"/>
          <w:shd w:val="clear" w:color="auto" w:fill="FFFFFF"/>
        </w:rPr>
        <w:t>Koło</w:t>
      </w:r>
      <w:proofErr w:type="spellEnd"/>
      <w:r>
        <w:rPr>
          <w:color w:val="001D35"/>
          <w:shd w:val="clear" w:color="auto" w:fill="FFFFFF"/>
        </w:rPr>
        <w:t xml:space="preserve"> </w:t>
      </w:r>
      <w:r>
        <w:t xml:space="preserve">(PL) </w:t>
      </w:r>
      <w:bookmarkEnd w:id="0"/>
      <w:r>
        <w:t xml:space="preserve">spent months developing the perfect urinal. The new flush guide makes thorough flushing out possible with just 0.5 litres of water. What sets the innovation apart is that, when the flush is actuated, the outflowing water in the distributor opens a flap and is channelled evenly into the ceramic. When the water pressure decreases, the flap closes again and the flush guide closes tightly, meaning no dripping water and no limescale deposits. “Our goal with the new </w:t>
      </w:r>
      <w:r w:rsidR="00404F6E">
        <w:t>Selnova</w:t>
      </w:r>
      <w:r>
        <w:t xml:space="preserve"> models was not to simply update the assortment, but to bring real innovation to the entry-level segment,” </w:t>
      </w:r>
      <w:r w:rsidRPr="00404F6E">
        <w:t xml:space="preserve">clarifies </w:t>
      </w:r>
      <w:r w:rsidR="00404F6E">
        <w:t xml:space="preserve">Michael </w:t>
      </w:r>
      <w:r w:rsidR="00404F6E">
        <w:lastRenderedPageBreak/>
        <w:t>Drollinger</w:t>
      </w:r>
      <w:r>
        <w:t>. The ergonomically designed ceramic allows users to stand as close as possible to the urinal, which minimises splashes. What’s more, the rimless design is hygienic and easy to clean.</w:t>
      </w:r>
    </w:p>
    <w:p w14:paraId="5CF89FBA" w14:textId="77777777" w:rsidR="000C66F9" w:rsidRPr="000C66F9" w:rsidRDefault="000C66F9" w:rsidP="000C66F9">
      <w:pPr>
        <w:pStyle w:val="Untertitel"/>
      </w:pPr>
      <w:bookmarkStart w:id="1" w:name="_Toc180506938"/>
      <w:r>
        <w:t>Easy to install</w:t>
      </w:r>
      <w:bookmarkEnd w:id="1"/>
      <w:r>
        <w:t xml:space="preserve"> and replace</w:t>
      </w:r>
    </w:p>
    <w:p w14:paraId="49148A7F" w14:textId="77777777" w:rsidR="000C66F9" w:rsidRPr="000C66F9" w:rsidRDefault="000C66F9" w:rsidP="000C66F9">
      <w:r>
        <w:t xml:space="preserve">The new urinals are available in sizes S, M and L and can be installed quickly and easily using the tried-and-tested </w:t>
      </w:r>
      <w:proofErr w:type="spellStart"/>
      <w:r>
        <w:t>Kerafix</w:t>
      </w:r>
      <w:proofErr w:type="spellEnd"/>
      <w:r>
        <w:t xml:space="preserve"> fastening system. The preconfigured solution cuts down on the number of installation steps thanks to its high tolerances. Geberit has strategically positioned the connections and drains of the new urinals so that they can be easily attached to existing installations of Geberit Corso, Aller or Centaurus urinals. If other models need to be replaced, a connection set including an adapter is used to ensure flexible positioning of the water connection to existing connections. No modifications to the installation behind the wall are necessary.</w:t>
      </w:r>
    </w:p>
    <w:p w14:paraId="31D083C3" w14:textId="77777777" w:rsidR="000C66F9" w:rsidRPr="000C66F9" w:rsidRDefault="000C66F9" w:rsidP="000C66F9">
      <w:pPr>
        <w:pStyle w:val="Untertitel"/>
      </w:pPr>
      <w:bookmarkStart w:id="2" w:name="_Toc180506940"/>
      <w:r>
        <w:t>Compatibility with urinal flush controls</w:t>
      </w:r>
      <w:bookmarkEnd w:id="2"/>
    </w:p>
    <w:p w14:paraId="275B97C6" w14:textId="77777777" w:rsidR="000C66F9" w:rsidRPr="000C66F9" w:rsidRDefault="000C66F9" w:rsidP="000C66F9">
      <w:r>
        <w:t>The new ceramics are compatible with all Geberit urinal flush controls, regardless of whether they are concealed or exposed. This means that the new models can be easily and cost-effectively integrated into existing installations.</w:t>
      </w:r>
    </w:p>
    <w:p w14:paraId="7427609F" w14:textId="77777777" w:rsidR="000C66F9" w:rsidRPr="00E26746" w:rsidRDefault="000C66F9" w:rsidP="000C66F9">
      <w:pPr>
        <w:pStyle w:val="Untertitel"/>
      </w:pPr>
      <w:bookmarkStart w:id="3" w:name="_Toc180506941"/>
      <w:r>
        <w:t>Coordinating actuator plates</w:t>
      </w:r>
      <w:bookmarkEnd w:id="3"/>
    </w:p>
    <w:p w14:paraId="67393BB5" w14:textId="54A80B5B" w:rsidR="00846BDB" w:rsidRPr="00E633B6" w:rsidRDefault="000C66F9" w:rsidP="000C66F9">
      <w:r>
        <w:t>The launch of the new urinals also brings a new design and naming system for Geberit actuator plates for urinals. A new addition to the assortment is the elegant and sleek Type 40 plate, which is just 4 mm deep and available in ten different materials and colours.</w:t>
      </w:r>
    </w:p>
    <w:p w14:paraId="0477C0F7" w14:textId="6E693109" w:rsidR="00AE18A6" w:rsidRPr="00977FA5" w:rsidRDefault="00C67628" w:rsidP="00C67628">
      <w:pPr>
        <w:rPr>
          <w:rStyle w:val="Fett"/>
        </w:rPr>
      </w:pPr>
      <w:r>
        <w:rPr>
          <w:rStyle w:val="Fett"/>
        </w:rPr>
        <w:t>More information and images are available at</w:t>
      </w:r>
      <w:r w:rsidR="007C3F88">
        <w:rPr>
          <w:rStyle w:val="Fett"/>
        </w:rPr>
        <w:t xml:space="preserve"> www.geberit-global.com</w:t>
      </w:r>
    </w:p>
    <w:p w14:paraId="6798EBFD" w14:textId="77777777" w:rsidR="000D1F5B" w:rsidRPr="00977FA5" w:rsidRDefault="000D1F5B" w:rsidP="000D1F5B">
      <w:pPr>
        <w:pStyle w:val="Untertitel"/>
        <w:rPr>
          <w:rStyle w:val="Fett"/>
        </w:rPr>
      </w:pPr>
      <w:r>
        <w:rPr>
          <w:rStyle w:val="Fett"/>
        </w:rPr>
        <w:t>Additional information is available from:</w:t>
      </w:r>
    </w:p>
    <w:p w14:paraId="70A236FB" w14:textId="77777777" w:rsidR="000D1F5B" w:rsidRPr="00AD41AD" w:rsidRDefault="000D1F5B" w:rsidP="000D1F5B">
      <w:pPr>
        <w:pStyle w:val="Untertitel"/>
        <w:spacing w:line="240" w:lineRule="auto"/>
        <w:rPr>
          <w:rStyle w:val="Fett"/>
          <w:b w:val="0"/>
          <w:szCs w:val="16"/>
          <w:lang w:val="de-CH"/>
        </w:rPr>
      </w:pPr>
      <w:r w:rsidRPr="00AD41AD">
        <w:rPr>
          <w:rStyle w:val="Fett"/>
          <w:b w:val="0"/>
          <w:szCs w:val="16"/>
          <w:lang w:val="de-CH"/>
        </w:rPr>
        <w:t>Geberit International Sales AG</w:t>
      </w:r>
    </w:p>
    <w:p w14:paraId="1A242582" w14:textId="77777777" w:rsidR="000D1F5B" w:rsidRPr="006D2189" w:rsidRDefault="000D1F5B" w:rsidP="000D1F5B">
      <w:pPr>
        <w:pStyle w:val="Untertitel"/>
        <w:spacing w:line="240" w:lineRule="auto"/>
        <w:rPr>
          <w:b w:val="0"/>
          <w:sz w:val="16"/>
          <w:szCs w:val="16"/>
          <w:lang w:val="de-CH"/>
        </w:rPr>
      </w:pPr>
      <w:r w:rsidRPr="006D2189">
        <w:rPr>
          <w:rStyle w:val="Fett"/>
          <w:b w:val="0"/>
          <w:szCs w:val="16"/>
          <w:lang w:val="de-CH"/>
        </w:rPr>
        <w:t>Neue Jonastrasse 59</w:t>
      </w:r>
      <w:r w:rsidRPr="006D2189">
        <w:rPr>
          <w:rStyle w:val="Fett"/>
          <w:b w:val="0"/>
          <w:szCs w:val="16"/>
          <w:lang w:val="de-CH"/>
        </w:rPr>
        <w:br/>
      </w:r>
      <w:r w:rsidRPr="006D2189">
        <w:rPr>
          <w:b w:val="0"/>
          <w:sz w:val="16"/>
          <w:szCs w:val="16"/>
          <w:lang w:val="de-CH"/>
        </w:rPr>
        <w:t>CH-8640 Rapperswil</w:t>
      </w:r>
      <w:r w:rsidRPr="006D2189">
        <w:rPr>
          <w:b w:val="0"/>
          <w:sz w:val="16"/>
          <w:szCs w:val="16"/>
          <w:lang w:val="de-CH"/>
        </w:rPr>
        <w:br/>
        <w:t>Switzerland</w:t>
      </w:r>
      <w:r w:rsidRPr="006D2189">
        <w:rPr>
          <w:b w:val="0"/>
          <w:sz w:val="16"/>
          <w:szCs w:val="16"/>
          <w:lang w:val="de-CH"/>
        </w:rPr>
        <w:br/>
      </w:r>
    </w:p>
    <w:p w14:paraId="77BFBC79" w14:textId="77777777" w:rsidR="000D1F5B" w:rsidRPr="00AD41AD" w:rsidRDefault="000D1F5B" w:rsidP="000D1F5B">
      <w:pPr>
        <w:pStyle w:val="Untertitel"/>
        <w:spacing w:line="240" w:lineRule="auto"/>
        <w:rPr>
          <w:rStyle w:val="Fett"/>
          <w:b w:val="0"/>
          <w:szCs w:val="16"/>
        </w:rPr>
      </w:pPr>
      <w:r>
        <w:rPr>
          <w:rStyle w:val="Fett"/>
          <w:b w:val="0"/>
          <w:szCs w:val="16"/>
        </w:rPr>
        <w:t>Bettina Starck, Marketing Communication Manager</w:t>
      </w:r>
    </w:p>
    <w:p w14:paraId="11AE5C68" w14:textId="77777777" w:rsidR="000D1F5B" w:rsidRPr="00AD41AD" w:rsidRDefault="000D1F5B" w:rsidP="000D1F5B">
      <w:pPr>
        <w:pStyle w:val="Untertitel"/>
        <w:spacing w:line="240" w:lineRule="auto"/>
        <w:rPr>
          <w:rStyle w:val="Fett"/>
          <w:b w:val="0"/>
          <w:szCs w:val="16"/>
        </w:rPr>
      </w:pPr>
      <w:r w:rsidRPr="00AD41AD">
        <w:rPr>
          <w:rStyle w:val="Fett"/>
          <w:b w:val="0"/>
          <w:szCs w:val="16"/>
        </w:rPr>
        <w:t xml:space="preserve">Tel. +41 (0) 55 221 </w:t>
      </w:r>
      <w:r>
        <w:rPr>
          <w:rStyle w:val="Fett"/>
          <w:b w:val="0"/>
          <w:szCs w:val="16"/>
        </w:rPr>
        <w:t>61 14</w:t>
      </w:r>
    </w:p>
    <w:p w14:paraId="691BAB5D" w14:textId="77777777" w:rsidR="000D1F5B" w:rsidRPr="00BD30D8" w:rsidRDefault="000D1F5B" w:rsidP="000D1F5B">
      <w:pPr>
        <w:pStyle w:val="Untertitel"/>
        <w:rPr>
          <w:lang w:val="en-US"/>
        </w:rPr>
      </w:pPr>
    </w:p>
    <w:p w14:paraId="658A07B8" w14:textId="77777777" w:rsidR="000D1F5B" w:rsidRPr="007F14A8" w:rsidRDefault="000D1F5B" w:rsidP="000D1F5B">
      <w:pPr>
        <w:pStyle w:val="Boilerpatebold"/>
        <w:rPr>
          <w:rStyle w:val="Fett"/>
        </w:rPr>
      </w:pPr>
      <w:r w:rsidRPr="007F14A8">
        <w:rPr>
          <w:rStyle w:val="Fett"/>
        </w:rPr>
        <w:t>About Geberit</w:t>
      </w:r>
    </w:p>
    <w:p w14:paraId="7B56FE20" w14:textId="77777777" w:rsidR="000D1F5B" w:rsidRDefault="000D1F5B" w:rsidP="000D1F5B">
      <w:pPr>
        <w:spacing w:after="0" w:line="240" w:lineRule="auto"/>
        <w:rPr>
          <w:sz w:val="16"/>
          <w:szCs w:val="16"/>
        </w:rPr>
      </w:pPr>
      <w:r w:rsidRPr="007F14A8">
        <w:rPr>
          <w:sz w:val="16"/>
          <w:szCs w:val="16"/>
        </w:rPr>
        <w:t>The globally operating Geberit Group is a European leader in the field of sanitary products and celebrated its 150th anniversary in 2024. Geberit operates with a strong local presence in most European countries, providing unique added value when it comes to sanitary technology and bathroom ceramics. The production network encompasses 26 production facilities, of which 4 are located overseas. The Group is headquartered in Rapperswil-Jona, Switzerland. With around 11,000 employees in approximately 50 countries, Geberit generated net sales of CHF 3.1 billion in 2023. The Geberit shares are listed on the SIX Swiss Exchange and have been included in the SMI (Swiss Market Index) since 2012</w:t>
      </w:r>
    </w:p>
    <w:p w14:paraId="535FFB20" w14:textId="77777777" w:rsidR="000D1F5B" w:rsidRDefault="000D1F5B" w:rsidP="000D1F5B">
      <w:pPr>
        <w:spacing w:after="0" w:line="240" w:lineRule="auto"/>
        <w:rPr>
          <w:rStyle w:val="Fett"/>
        </w:rPr>
      </w:pPr>
    </w:p>
    <w:p w14:paraId="24AF14D3" w14:textId="77777777" w:rsidR="009F34FC" w:rsidRDefault="009F34FC">
      <w:pPr>
        <w:spacing w:after="0" w:line="240" w:lineRule="auto"/>
        <w:rPr>
          <w:b/>
        </w:rPr>
      </w:pPr>
      <w:r>
        <w:br w:type="page"/>
      </w:r>
    </w:p>
    <w:p w14:paraId="0E4C6B38" w14:textId="097E3418" w:rsidR="009F34FC" w:rsidRPr="009F34FC" w:rsidRDefault="00516F8D" w:rsidP="009F34FC">
      <w:pPr>
        <w:pStyle w:val="Untertitel"/>
      </w:pPr>
      <w:r>
        <w:lastRenderedPageBreak/>
        <w:t xml:space="preserve">Image material: </w:t>
      </w:r>
      <w:r w:rsidR="009F34FC">
        <w:t>https://media.geberit.com</w:t>
      </w:r>
    </w:p>
    <w:tbl>
      <w:tblPr>
        <w:tblStyle w:val="Tabellenraster"/>
        <w:tblW w:w="89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5"/>
        <w:gridCol w:w="4819"/>
      </w:tblGrid>
      <w:tr w:rsidR="00516F8D" w:rsidRPr="00F6763E" w14:paraId="45CE3591" w14:textId="77777777" w:rsidTr="003321FE">
        <w:trPr>
          <w:trHeight w:val="2049"/>
        </w:trPr>
        <w:tc>
          <w:tcPr>
            <w:tcW w:w="4145" w:type="dxa"/>
          </w:tcPr>
          <w:p w14:paraId="7152F5B2" w14:textId="18B627B3" w:rsidR="00516F8D" w:rsidRDefault="00F6763E" w:rsidP="0071297C">
            <w:pPr>
              <w:rPr>
                <w:noProof/>
              </w:rPr>
            </w:pPr>
            <w:r>
              <w:rPr>
                <w:noProof/>
              </w:rPr>
              <w:drawing>
                <wp:anchor distT="0" distB="0" distL="114300" distR="114300" simplePos="0" relativeHeight="251658240" behindDoc="0" locked="0" layoutInCell="1" allowOverlap="1" wp14:anchorId="1F1DC7FC" wp14:editId="2ED9FE05">
                  <wp:simplePos x="0" y="0"/>
                  <wp:positionH relativeFrom="column">
                    <wp:posOffset>-1270</wp:posOffset>
                  </wp:positionH>
                  <wp:positionV relativeFrom="paragraph">
                    <wp:posOffset>0</wp:posOffset>
                  </wp:positionV>
                  <wp:extent cx="2160000" cy="1390791"/>
                  <wp:effectExtent l="0" t="0" r="0" b="0"/>
                  <wp:wrapTopAndBottom/>
                  <wp:docPr id="15821294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55279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0" cy="1390791"/>
                          </a:xfrm>
                          <a:prstGeom prst="rect">
                            <a:avLst/>
                          </a:prstGeom>
                        </pic:spPr>
                      </pic:pic>
                    </a:graphicData>
                  </a:graphic>
                </wp:anchor>
              </w:drawing>
            </w:r>
          </w:p>
        </w:tc>
        <w:tc>
          <w:tcPr>
            <w:tcW w:w="4819" w:type="dxa"/>
          </w:tcPr>
          <w:p w14:paraId="5BAAE2DE" w14:textId="7C4BD120" w:rsidR="00516F8D" w:rsidRPr="00516F8D" w:rsidRDefault="00F6763E" w:rsidP="0071297C">
            <w:pPr>
              <w:rPr>
                <w:color w:val="000000"/>
              </w:rPr>
            </w:pPr>
            <w:r>
              <w:rPr>
                <w:b/>
                <w:color w:val="000000"/>
              </w:rPr>
              <w:t>Various sizes</w:t>
            </w:r>
            <w:r>
              <w:rPr>
                <w:b/>
                <w:color w:val="000000"/>
              </w:rPr>
              <w:br/>
            </w:r>
            <w:r>
              <w:t xml:space="preserve">Geberit </w:t>
            </w:r>
            <w:proofErr w:type="spellStart"/>
            <w:r>
              <w:t>Renova</w:t>
            </w:r>
            <w:proofErr w:type="spellEnd"/>
            <w:r>
              <w:t xml:space="preserve"> is available in sizes S, M and L. The smallest model is available with an optional soft-closing mechanism for the lid, making it perfect for private bathrooms. Size L is particularly suitable for renovations thanks to its flexible connection options and larger ceramics. </w:t>
            </w:r>
            <w:r>
              <w:br/>
            </w:r>
            <w:r>
              <w:rPr>
                <w:color w:val="000000"/>
              </w:rPr>
              <w:t>Photo: Geberit</w:t>
            </w:r>
            <w:r>
              <w:rPr>
                <w:color w:val="000000"/>
              </w:rPr>
              <w:br/>
            </w:r>
          </w:p>
        </w:tc>
      </w:tr>
      <w:tr w:rsidR="00F6763E" w:rsidRPr="00F6763E" w14:paraId="2628E526" w14:textId="77777777" w:rsidTr="003321FE">
        <w:trPr>
          <w:trHeight w:val="2049"/>
        </w:trPr>
        <w:tc>
          <w:tcPr>
            <w:tcW w:w="4145" w:type="dxa"/>
          </w:tcPr>
          <w:p w14:paraId="5E764CF9" w14:textId="38972B55" w:rsidR="00F6763E" w:rsidRPr="00A83DF8" w:rsidRDefault="00F6763E" w:rsidP="0071297C">
            <w:pPr>
              <w:rPr>
                <w:rFonts w:cstheme="minorHAnsi"/>
                <w:noProof/>
              </w:rPr>
            </w:pPr>
            <w:r>
              <w:rPr>
                <w:noProof/>
              </w:rPr>
              <w:drawing>
                <wp:anchor distT="0" distB="0" distL="114300" distR="114300" simplePos="0" relativeHeight="251659264" behindDoc="0" locked="0" layoutInCell="1" allowOverlap="1" wp14:anchorId="1A6620F7" wp14:editId="66C857B7">
                  <wp:simplePos x="0" y="0"/>
                  <wp:positionH relativeFrom="column">
                    <wp:posOffset>-1270</wp:posOffset>
                  </wp:positionH>
                  <wp:positionV relativeFrom="paragraph">
                    <wp:posOffset>0</wp:posOffset>
                  </wp:positionV>
                  <wp:extent cx="2160000" cy="1447869"/>
                  <wp:effectExtent l="0" t="0" r="0" b="0"/>
                  <wp:wrapTopAndBottom/>
                  <wp:docPr id="2728938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893844"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0" cy="1447869"/>
                          </a:xfrm>
                          <a:prstGeom prst="rect">
                            <a:avLst/>
                          </a:prstGeom>
                        </pic:spPr>
                      </pic:pic>
                    </a:graphicData>
                  </a:graphic>
                </wp:anchor>
              </w:drawing>
            </w:r>
          </w:p>
        </w:tc>
        <w:tc>
          <w:tcPr>
            <w:tcW w:w="4819" w:type="dxa"/>
          </w:tcPr>
          <w:p w14:paraId="7B73D7C0" w14:textId="7625C1CF" w:rsidR="00F6763E" w:rsidRPr="00F6763E" w:rsidRDefault="00F6763E" w:rsidP="0071297C">
            <w:pPr>
              <w:rPr>
                <w:rFonts w:cstheme="minorHAnsi"/>
              </w:rPr>
            </w:pPr>
            <w:r>
              <w:rPr>
                <w:b/>
                <w:color w:val="000000"/>
              </w:rPr>
              <w:t>Clean flushing out</w:t>
            </w:r>
            <w:r>
              <w:br/>
              <w:t>Clean flushing out with just 0.5 litres of water. The newly developed flush guide ensures that no water continues to flow after flushing.</w:t>
            </w:r>
            <w:r>
              <w:br/>
            </w:r>
            <w:r>
              <w:rPr>
                <w:color w:val="000000"/>
              </w:rPr>
              <w:t>Photo: Geberit</w:t>
            </w:r>
            <w:r>
              <w:rPr>
                <w:color w:val="000000"/>
              </w:rPr>
              <w:br/>
            </w:r>
          </w:p>
        </w:tc>
      </w:tr>
      <w:tr w:rsidR="00F6763E" w:rsidRPr="00F6763E" w14:paraId="6D3EE106" w14:textId="77777777" w:rsidTr="003321FE">
        <w:trPr>
          <w:trHeight w:val="2049"/>
        </w:trPr>
        <w:tc>
          <w:tcPr>
            <w:tcW w:w="4145" w:type="dxa"/>
          </w:tcPr>
          <w:p w14:paraId="04CC359E" w14:textId="01C1B53A" w:rsidR="00F6763E" w:rsidRPr="00A83DF8" w:rsidRDefault="00F6763E" w:rsidP="0071297C">
            <w:pPr>
              <w:rPr>
                <w:rFonts w:cstheme="minorHAnsi"/>
                <w:noProof/>
              </w:rPr>
            </w:pPr>
            <w:r>
              <w:rPr>
                <w:noProof/>
              </w:rPr>
              <w:drawing>
                <wp:anchor distT="0" distB="0" distL="114300" distR="114300" simplePos="0" relativeHeight="251660288" behindDoc="0" locked="0" layoutInCell="1" allowOverlap="1" wp14:anchorId="7F5222EC" wp14:editId="5EF00E83">
                  <wp:simplePos x="0" y="0"/>
                  <wp:positionH relativeFrom="column">
                    <wp:posOffset>-1270</wp:posOffset>
                  </wp:positionH>
                  <wp:positionV relativeFrom="paragraph">
                    <wp:posOffset>0</wp:posOffset>
                  </wp:positionV>
                  <wp:extent cx="2160000" cy="1451676"/>
                  <wp:effectExtent l="0" t="0" r="0" b="0"/>
                  <wp:wrapTopAndBottom/>
                  <wp:docPr id="10044808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80823"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0" cy="1451676"/>
                          </a:xfrm>
                          <a:prstGeom prst="rect">
                            <a:avLst/>
                          </a:prstGeom>
                        </pic:spPr>
                      </pic:pic>
                    </a:graphicData>
                  </a:graphic>
                </wp:anchor>
              </w:drawing>
            </w:r>
          </w:p>
        </w:tc>
        <w:tc>
          <w:tcPr>
            <w:tcW w:w="4819" w:type="dxa"/>
          </w:tcPr>
          <w:p w14:paraId="29318EC5" w14:textId="037E1934" w:rsidR="00F6763E" w:rsidRPr="00F6763E" w:rsidRDefault="00B73C46" w:rsidP="0071297C">
            <w:pPr>
              <w:rPr>
                <w:rFonts w:cstheme="minorHAnsi"/>
              </w:rPr>
            </w:pPr>
            <w:r>
              <w:rPr>
                <w:b/>
                <w:color w:val="000000"/>
              </w:rPr>
              <w:t>Easy installation</w:t>
            </w:r>
            <w:r>
              <w:rPr>
                <w:b/>
                <w:color w:val="000000"/>
              </w:rPr>
              <w:br/>
            </w:r>
            <w:r>
              <w:t xml:space="preserve">The urinal is quick and easy to install thanks to the </w:t>
            </w:r>
            <w:proofErr w:type="spellStart"/>
            <w:r>
              <w:t>Kerafix</w:t>
            </w:r>
            <w:proofErr w:type="spellEnd"/>
            <w:r>
              <w:t xml:space="preserve"> fastening system. Connections and drains are strategically positioned for seamless integration with existing installations.</w:t>
            </w:r>
            <w:r>
              <w:br/>
            </w:r>
            <w:r>
              <w:rPr>
                <w:color w:val="000000"/>
              </w:rPr>
              <w:t>Photo: Geberit</w:t>
            </w:r>
            <w:r>
              <w:rPr>
                <w:color w:val="000000"/>
              </w:rPr>
              <w:br/>
            </w:r>
          </w:p>
        </w:tc>
      </w:tr>
      <w:tr w:rsidR="00F6763E" w:rsidRPr="00F6763E" w14:paraId="0B7F1025" w14:textId="77777777" w:rsidTr="003321FE">
        <w:trPr>
          <w:trHeight w:val="2049"/>
        </w:trPr>
        <w:tc>
          <w:tcPr>
            <w:tcW w:w="4145" w:type="dxa"/>
          </w:tcPr>
          <w:p w14:paraId="4BC9CF38" w14:textId="3C51CE28" w:rsidR="00F6763E" w:rsidRPr="00A83DF8" w:rsidRDefault="00B73C46" w:rsidP="0071297C">
            <w:pPr>
              <w:rPr>
                <w:rFonts w:cstheme="minorHAnsi"/>
                <w:noProof/>
              </w:rPr>
            </w:pPr>
            <w:r>
              <w:rPr>
                <w:noProof/>
              </w:rPr>
              <w:drawing>
                <wp:anchor distT="0" distB="0" distL="114300" distR="114300" simplePos="0" relativeHeight="251661312" behindDoc="0" locked="0" layoutInCell="1" allowOverlap="1" wp14:anchorId="295E9904" wp14:editId="2C0EDA10">
                  <wp:simplePos x="0" y="0"/>
                  <wp:positionH relativeFrom="column">
                    <wp:posOffset>-1270</wp:posOffset>
                  </wp:positionH>
                  <wp:positionV relativeFrom="paragraph">
                    <wp:posOffset>0</wp:posOffset>
                  </wp:positionV>
                  <wp:extent cx="2160000" cy="1447377"/>
                  <wp:effectExtent l="0" t="0" r="0" b="635"/>
                  <wp:wrapTopAndBottom/>
                  <wp:docPr id="18579204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920417" name=""/>
                          <pic:cNvPicPr/>
                        </pic:nvPicPr>
                        <pic:blipFill>
                          <a:blip r:embed="rId15">
                            <a:extLst>
                              <a:ext uri="{28A0092B-C50C-407E-A947-70E740481C1C}">
                                <a14:useLocalDpi xmlns:a14="http://schemas.microsoft.com/office/drawing/2010/main" val="0"/>
                              </a:ext>
                            </a:extLst>
                          </a:blip>
                          <a:stretch>
                            <a:fillRect/>
                          </a:stretch>
                        </pic:blipFill>
                        <pic:spPr>
                          <a:xfrm>
                            <a:off x="0" y="0"/>
                            <a:ext cx="2160000" cy="1447377"/>
                          </a:xfrm>
                          <a:prstGeom prst="rect">
                            <a:avLst/>
                          </a:prstGeom>
                        </pic:spPr>
                      </pic:pic>
                    </a:graphicData>
                  </a:graphic>
                </wp:anchor>
              </w:drawing>
            </w:r>
          </w:p>
        </w:tc>
        <w:tc>
          <w:tcPr>
            <w:tcW w:w="4819" w:type="dxa"/>
          </w:tcPr>
          <w:p w14:paraId="181F8005" w14:textId="7B319B5D" w:rsidR="00F6763E" w:rsidRPr="00B73C46" w:rsidRDefault="00B73C46" w:rsidP="00B73C46">
            <w:pPr>
              <w:rPr>
                <w:rFonts w:cstheme="minorHAnsi"/>
              </w:rPr>
            </w:pPr>
            <w:r>
              <w:rPr>
                <w:b/>
              </w:rPr>
              <w:t>Timeless design</w:t>
            </w:r>
            <w:r>
              <w:rPr>
                <w:b/>
              </w:rPr>
              <w:br/>
            </w:r>
            <w:r>
              <w:t xml:space="preserve">The rimless ceramic is not only timeless in design, but also exceptionally easy to clean. </w:t>
            </w:r>
            <w:r>
              <w:br/>
            </w:r>
            <w:r>
              <w:rPr>
                <w:color w:val="000000"/>
              </w:rPr>
              <w:t>Photo: Geberit</w:t>
            </w:r>
          </w:p>
        </w:tc>
      </w:tr>
    </w:tbl>
    <w:p w14:paraId="636741B6" w14:textId="77777777" w:rsidR="00516F8D" w:rsidRPr="00B6466E" w:rsidRDefault="00516F8D" w:rsidP="009F34FC">
      <w:pPr>
        <w:pStyle w:val="Boilerpatebold"/>
        <w:rPr>
          <w:b w:val="0"/>
          <w:lang w:val="de-CH"/>
        </w:rPr>
      </w:pPr>
    </w:p>
    <w:sectPr w:rsidR="00516F8D" w:rsidRPr="00B6466E" w:rsidSect="00EF3B8C">
      <w:headerReference w:type="default" r:id="rId16"/>
      <w:footerReference w:type="default" r:id="rId17"/>
      <w:headerReference w:type="first" r:id="rId18"/>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B8391" w14:textId="77777777" w:rsidR="00A253C3" w:rsidRDefault="00A253C3" w:rsidP="00C0638B">
      <w:r>
        <w:separator/>
      </w:r>
    </w:p>
  </w:endnote>
  <w:endnote w:type="continuationSeparator" w:id="0">
    <w:p w14:paraId="5A5BC7A0" w14:textId="77777777" w:rsidR="00A253C3" w:rsidRDefault="00A253C3"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84EF0" w14:textId="77777777" w:rsidR="00A253C3" w:rsidRDefault="00A253C3" w:rsidP="00C0638B">
      <w:r>
        <w:separator/>
      </w:r>
    </w:p>
  </w:footnote>
  <w:footnote w:type="continuationSeparator" w:id="0">
    <w:p w14:paraId="34CA52AC" w14:textId="77777777" w:rsidR="00A253C3" w:rsidRDefault="00A253C3"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14057C4C" w:rsidR="00D0714C" w:rsidRDefault="005E7C1B" w:rsidP="00C0638B">
    <w:pPr>
      <w:pStyle w:val="Kopfzeile"/>
    </w:pPr>
    <w:r>
      <w:t>PRESS RELEASE</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7D9BFE51" w:rsidR="00D0714C" w:rsidRDefault="00CB3AD3" w:rsidP="00C0638B">
    <w:pPr>
      <w:pStyle w:val="Kopfzeile"/>
    </w:pPr>
    <w:r>
      <w:rPr>
        <w:noProof/>
      </w:rPr>
      <w:drawing>
        <wp:anchor distT="0" distB="0" distL="114300" distR="114300" simplePos="0" relativeHeight="251658240" behindDoc="0" locked="0" layoutInCell="1" allowOverlap="1" wp14:anchorId="5C00DC92" wp14:editId="10B3E893">
          <wp:simplePos x="0" y="0"/>
          <wp:positionH relativeFrom="column">
            <wp:posOffset>4569788</wp:posOffset>
          </wp:positionH>
          <wp:positionV relativeFrom="paragraph">
            <wp:posOffset>69850</wp:posOffset>
          </wp:positionV>
          <wp:extent cx="1268730" cy="175330"/>
          <wp:effectExtent l="0" t="0" r="7620" b="0"/>
          <wp:wrapNone/>
          <wp:docPr id="5387993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175330"/>
                  </a:xfrm>
                  <a:prstGeom prst="rect">
                    <a:avLst/>
                  </a:prstGeom>
                  <a:noFill/>
                  <a:ln>
                    <a:noFill/>
                  </a:ln>
                </pic:spPr>
              </pic:pic>
            </a:graphicData>
          </a:graphic>
          <wp14:sizeRelH relativeFrom="margin">
            <wp14:pctWidth>0</wp14:pctWidth>
          </wp14:sizeRelH>
          <wp14:sizeRelV relativeFrom="margin">
            <wp14:pctHeight>0</wp14:pctHeight>
          </wp14:sizeRelV>
        </wp:anchor>
      </w:drawing>
    </w:r>
    <w: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1272D"/>
    <w:rsid w:val="00020550"/>
    <w:rsid w:val="0002060B"/>
    <w:rsid w:val="00027685"/>
    <w:rsid w:val="00031FB8"/>
    <w:rsid w:val="000435CF"/>
    <w:rsid w:val="00043718"/>
    <w:rsid w:val="00045C33"/>
    <w:rsid w:val="00050FD6"/>
    <w:rsid w:val="00055A5C"/>
    <w:rsid w:val="00063A9A"/>
    <w:rsid w:val="000641EF"/>
    <w:rsid w:val="00073E45"/>
    <w:rsid w:val="00082D05"/>
    <w:rsid w:val="00086CE1"/>
    <w:rsid w:val="00091D37"/>
    <w:rsid w:val="000935B1"/>
    <w:rsid w:val="000956FE"/>
    <w:rsid w:val="00097382"/>
    <w:rsid w:val="000A20E7"/>
    <w:rsid w:val="000B2C60"/>
    <w:rsid w:val="000B3207"/>
    <w:rsid w:val="000C2D3C"/>
    <w:rsid w:val="000C66F9"/>
    <w:rsid w:val="000D05DB"/>
    <w:rsid w:val="000D1568"/>
    <w:rsid w:val="000D1F5B"/>
    <w:rsid w:val="000D5AA7"/>
    <w:rsid w:val="000E5B36"/>
    <w:rsid w:val="000F424B"/>
    <w:rsid w:val="000F69A3"/>
    <w:rsid w:val="000F749D"/>
    <w:rsid w:val="001010D2"/>
    <w:rsid w:val="001045E5"/>
    <w:rsid w:val="00110765"/>
    <w:rsid w:val="0011200D"/>
    <w:rsid w:val="00113BF2"/>
    <w:rsid w:val="00120AF2"/>
    <w:rsid w:val="00121918"/>
    <w:rsid w:val="00136CA5"/>
    <w:rsid w:val="00137250"/>
    <w:rsid w:val="00147146"/>
    <w:rsid w:val="00150D35"/>
    <w:rsid w:val="00151237"/>
    <w:rsid w:val="0016516D"/>
    <w:rsid w:val="00166CF9"/>
    <w:rsid w:val="00191CD9"/>
    <w:rsid w:val="001A3EF4"/>
    <w:rsid w:val="001A43E9"/>
    <w:rsid w:val="001A5E6F"/>
    <w:rsid w:val="001C438B"/>
    <w:rsid w:val="001E0265"/>
    <w:rsid w:val="001E18DB"/>
    <w:rsid w:val="001E28BE"/>
    <w:rsid w:val="001E5745"/>
    <w:rsid w:val="001E5F11"/>
    <w:rsid w:val="001F64F1"/>
    <w:rsid w:val="00204403"/>
    <w:rsid w:val="00206F79"/>
    <w:rsid w:val="0021427B"/>
    <w:rsid w:val="002176F2"/>
    <w:rsid w:val="002359FE"/>
    <w:rsid w:val="002403F9"/>
    <w:rsid w:val="00243DCB"/>
    <w:rsid w:val="00244058"/>
    <w:rsid w:val="002459B9"/>
    <w:rsid w:val="00253F3A"/>
    <w:rsid w:val="0026133C"/>
    <w:rsid w:val="0027254F"/>
    <w:rsid w:val="00274BB0"/>
    <w:rsid w:val="0027782E"/>
    <w:rsid w:val="00280BD5"/>
    <w:rsid w:val="002A683D"/>
    <w:rsid w:val="002A68E4"/>
    <w:rsid w:val="002B4364"/>
    <w:rsid w:val="002D0013"/>
    <w:rsid w:val="002D429A"/>
    <w:rsid w:val="002D5E34"/>
    <w:rsid w:val="002E0546"/>
    <w:rsid w:val="002E3024"/>
    <w:rsid w:val="002F0541"/>
    <w:rsid w:val="002F2F6F"/>
    <w:rsid w:val="002F4603"/>
    <w:rsid w:val="002F4E16"/>
    <w:rsid w:val="00305C12"/>
    <w:rsid w:val="00311832"/>
    <w:rsid w:val="00312137"/>
    <w:rsid w:val="003240E8"/>
    <w:rsid w:val="003321FE"/>
    <w:rsid w:val="00334C49"/>
    <w:rsid w:val="00355F46"/>
    <w:rsid w:val="0035692E"/>
    <w:rsid w:val="003577D1"/>
    <w:rsid w:val="00363123"/>
    <w:rsid w:val="003756C7"/>
    <w:rsid w:val="00382A2A"/>
    <w:rsid w:val="00385BE2"/>
    <w:rsid w:val="00393BB7"/>
    <w:rsid w:val="00393EDE"/>
    <w:rsid w:val="003A2704"/>
    <w:rsid w:val="003A64E9"/>
    <w:rsid w:val="003B2D27"/>
    <w:rsid w:val="003B6870"/>
    <w:rsid w:val="003F0AD5"/>
    <w:rsid w:val="003F59D3"/>
    <w:rsid w:val="003F6EF9"/>
    <w:rsid w:val="00400327"/>
    <w:rsid w:val="00404F6E"/>
    <w:rsid w:val="00407B01"/>
    <w:rsid w:val="00416BD0"/>
    <w:rsid w:val="00420843"/>
    <w:rsid w:val="00424140"/>
    <w:rsid w:val="00430B22"/>
    <w:rsid w:val="00431757"/>
    <w:rsid w:val="0043437E"/>
    <w:rsid w:val="00444EA2"/>
    <w:rsid w:val="00446FCC"/>
    <w:rsid w:val="00451F79"/>
    <w:rsid w:val="00453392"/>
    <w:rsid w:val="0045394F"/>
    <w:rsid w:val="004617DC"/>
    <w:rsid w:val="004677B1"/>
    <w:rsid w:val="00484E8D"/>
    <w:rsid w:val="00487795"/>
    <w:rsid w:val="00491E6C"/>
    <w:rsid w:val="004A3EA4"/>
    <w:rsid w:val="004B1C71"/>
    <w:rsid w:val="004C164D"/>
    <w:rsid w:val="004C3FDA"/>
    <w:rsid w:val="004C79E0"/>
    <w:rsid w:val="004D2A4B"/>
    <w:rsid w:val="004E556C"/>
    <w:rsid w:val="004E7FBE"/>
    <w:rsid w:val="004F1000"/>
    <w:rsid w:val="004F6560"/>
    <w:rsid w:val="005010DD"/>
    <w:rsid w:val="005027B4"/>
    <w:rsid w:val="00513F52"/>
    <w:rsid w:val="00516F61"/>
    <w:rsid w:val="00516F8D"/>
    <w:rsid w:val="00523B70"/>
    <w:rsid w:val="00535ED5"/>
    <w:rsid w:val="00541056"/>
    <w:rsid w:val="00542DCA"/>
    <w:rsid w:val="00557F42"/>
    <w:rsid w:val="0057133B"/>
    <w:rsid w:val="00574A06"/>
    <w:rsid w:val="00574AF1"/>
    <w:rsid w:val="00586A64"/>
    <w:rsid w:val="005941FC"/>
    <w:rsid w:val="005A1D1A"/>
    <w:rsid w:val="005A25B8"/>
    <w:rsid w:val="005A44A2"/>
    <w:rsid w:val="005A5ABC"/>
    <w:rsid w:val="005B303F"/>
    <w:rsid w:val="005B3C27"/>
    <w:rsid w:val="005C3DA7"/>
    <w:rsid w:val="005C4290"/>
    <w:rsid w:val="005C65DB"/>
    <w:rsid w:val="005D026B"/>
    <w:rsid w:val="005D53A3"/>
    <w:rsid w:val="005E24DA"/>
    <w:rsid w:val="005E7C1B"/>
    <w:rsid w:val="005F55C9"/>
    <w:rsid w:val="005F58DF"/>
    <w:rsid w:val="005F7208"/>
    <w:rsid w:val="00606EAF"/>
    <w:rsid w:val="00615A10"/>
    <w:rsid w:val="00621E5A"/>
    <w:rsid w:val="00630D22"/>
    <w:rsid w:val="00634009"/>
    <w:rsid w:val="00636E19"/>
    <w:rsid w:val="00643656"/>
    <w:rsid w:val="00657CC5"/>
    <w:rsid w:val="006606A9"/>
    <w:rsid w:val="00662F97"/>
    <w:rsid w:val="006773A3"/>
    <w:rsid w:val="00685137"/>
    <w:rsid w:val="00691951"/>
    <w:rsid w:val="006B03E7"/>
    <w:rsid w:val="006B1A0B"/>
    <w:rsid w:val="006B1E30"/>
    <w:rsid w:val="006B6CAA"/>
    <w:rsid w:val="006C01CE"/>
    <w:rsid w:val="006F67D1"/>
    <w:rsid w:val="00704386"/>
    <w:rsid w:val="00704AC7"/>
    <w:rsid w:val="007124C6"/>
    <w:rsid w:val="007178D6"/>
    <w:rsid w:val="00722C18"/>
    <w:rsid w:val="0072308A"/>
    <w:rsid w:val="00727196"/>
    <w:rsid w:val="00730BE4"/>
    <w:rsid w:val="00737A4C"/>
    <w:rsid w:val="00740185"/>
    <w:rsid w:val="00742FBF"/>
    <w:rsid w:val="00745B3E"/>
    <w:rsid w:val="0075387D"/>
    <w:rsid w:val="00763FAA"/>
    <w:rsid w:val="00776229"/>
    <w:rsid w:val="007829A5"/>
    <w:rsid w:val="00785B70"/>
    <w:rsid w:val="007A5376"/>
    <w:rsid w:val="007A5790"/>
    <w:rsid w:val="007B5AF9"/>
    <w:rsid w:val="007C3F88"/>
    <w:rsid w:val="007C484A"/>
    <w:rsid w:val="007C4859"/>
    <w:rsid w:val="007C5629"/>
    <w:rsid w:val="007D13A6"/>
    <w:rsid w:val="007E30EF"/>
    <w:rsid w:val="007E6A89"/>
    <w:rsid w:val="007F0291"/>
    <w:rsid w:val="007F066D"/>
    <w:rsid w:val="007F5990"/>
    <w:rsid w:val="007F5FF9"/>
    <w:rsid w:val="008023B0"/>
    <w:rsid w:val="008067C4"/>
    <w:rsid w:val="00810B3B"/>
    <w:rsid w:val="00813137"/>
    <w:rsid w:val="00816A67"/>
    <w:rsid w:val="008223D1"/>
    <w:rsid w:val="008258D6"/>
    <w:rsid w:val="0083151A"/>
    <w:rsid w:val="00837C5A"/>
    <w:rsid w:val="00837CCC"/>
    <w:rsid w:val="00840575"/>
    <w:rsid w:val="0084696F"/>
    <w:rsid w:val="00846BDB"/>
    <w:rsid w:val="0086297B"/>
    <w:rsid w:val="008703C2"/>
    <w:rsid w:val="00876A3D"/>
    <w:rsid w:val="00884BC2"/>
    <w:rsid w:val="00890E4A"/>
    <w:rsid w:val="00893F19"/>
    <w:rsid w:val="008A3455"/>
    <w:rsid w:val="008A72DE"/>
    <w:rsid w:val="008B15D6"/>
    <w:rsid w:val="008B560D"/>
    <w:rsid w:val="008B60A7"/>
    <w:rsid w:val="008B76DF"/>
    <w:rsid w:val="008C480D"/>
    <w:rsid w:val="008C5654"/>
    <w:rsid w:val="008C6E0C"/>
    <w:rsid w:val="008D25A6"/>
    <w:rsid w:val="008D2B5C"/>
    <w:rsid w:val="008D397A"/>
    <w:rsid w:val="008D4D89"/>
    <w:rsid w:val="008D592C"/>
    <w:rsid w:val="008D78BD"/>
    <w:rsid w:val="00911144"/>
    <w:rsid w:val="0091225A"/>
    <w:rsid w:val="00915B6D"/>
    <w:rsid w:val="009475B3"/>
    <w:rsid w:val="00962DA2"/>
    <w:rsid w:val="009767DC"/>
    <w:rsid w:val="00977B90"/>
    <w:rsid w:val="00977FA5"/>
    <w:rsid w:val="00985A33"/>
    <w:rsid w:val="0098609C"/>
    <w:rsid w:val="009877B1"/>
    <w:rsid w:val="009A166F"/>
    <w:rsid w:val="009B0E0F"/>
    <w:rsid w:val="009B3E92"/>
    <w:rsid w:val="009B7B7B"/>
    <w:rsid w:val="009C147F"/>
    <w:rsid w:val="009C66C5"/>
    <w:rsid w:val="009D2F1B"/>
    <w:rsid w:val="009E47D9"/>
    <w:rsid w:val="009E6D18"/>
    <w:rsid w:val="009E7114"/>
    <w:rsid w:val="009F34FC"/>
    <w:rsid w:val="009F6EC8"/>
    <w:rsid w:val="00A15926"/>
    <w:rsid w:val="00A20A8F"/>
    <w:rsid w:val="00A253C3"/>
    <w:rsid w:val="00A258F5"/>
    <w:rsid w:val="00A423A8"/>
    <w:rsid w:val="00A462CD"/>
    <w:rsid w:val="00A52F7C"/>
    <w:rsid w:val="00A553ED"/>
    <w:rsid w:val="00A61A93"/>
    <w:rsid w:val="00A708B8"/>
    <w:rsid w:val="00A71391"/>
    <w:rsid w:val="00A75C8D"/>
    <w:rsid w:val="00A8501E"/>
    <w:rsid w:val="00A869EB"/>
    <w:rsid w:val="00A92299"/>
    <w:rsid w:val="00A969B2"/>
    <w:rsid w:val="00AA1FFB"/>
    <w:rsid w:val="00AA5B06"/>
    <w:rsid w:val="00AB0D2C"/>
    <w:rsid w:val="00AB7E1B"/>
    <w:rsid w:val="00AC17AD"/>
    <w:rsid w:val="00AD433E"/>
    <w:rsid w:val="00AE18A6"/>
    <w:rsid w:val="00AF005C"/>
    <w:rsid w:val="00AF03BD"/>
    <w:rsid w:val="00AF1A82"/>
    <w:rsid w:val="00AF4040"/>
    <w:rsid w:val="00B03573"/>
    <w:rsid w:val="00B053CA"/>
    <w:rsid w:val="00B06CF2"/>
    <w:rsid w:val="00B104F4"/>
    <w:rsid w:val="00B21131"/>
    <w:rsid w:val="00B403F1"/>
    <w:rsid w:val="00B406FE"/>
    <w:rsid w:val="00B44DCA"/>
    <w:rsid w:val="00B4524F"/>
    <w:rsid w:val="00B55916"/>
    <w:rsid w:val="00B6466E"/>
    <w:rsid w:val="00B655DD"/>
    <w:rsid w:val="00B7008A"/>
    <w:rsid w:val="00B7341B"/>
    <w:rsid w:val="00B73C46"/>
    <w:rsid w:val="00B7560D"/>
    <w:rsid w:val="00B812AF"/>
    <w:rsid w:val="00B84557"/>
    <w:rsid w:val="00BC7CAE"/>
    <w:rsid w:val="00BD0BFA"/>
    <w:rsid w:val="00BD4958"/>
    <w:rsid w:val="00BD4983"/>
    <w:rsid w:val="00BD5DDC"/>
    <w:rsid w:val="00BE13B5"/>
    <w:rsid w:val="00BE20C5"/>
    <w:rsid w:val="00BE3C31"/>
    <w:rsid w:val="00C0638B"/>
    <w:rsid w:val="00C06FD3"/>
    <w:rsid w:val="00C201B7"/>
    <w:rsid w:val="00C24B92"/>
    <w:rsid w:val="00C24D76"/>
    <w:rsid w:val="00C26006"/>
    <w:rsid w:val="00C27C75"/>
    <w:rsid w:val="00C3027E"/>
    <w:rsid w:val="00C31E71"/>
    <w:rsid w:val="00C34B3C"/>
    <w:rsid w:val="00C37712"/>
    <w:rsid w:val="00C40E0A"/>
    <w:rsid w:val="00C54820"/>
    <w:rsid w:val="00C6015B"/>
    <w:rsid w:val="00C67628"/>
    <w:rsid w:val="00C717E8"/>
    <w:rsid w:val="00C71886"/>
    <w:rsid w:val="00C73DCF"/>
    <w:rsid w:val="00C77B88"/>
    <w:rsid w:val="00CA169F"/>
    <w:rsid w:val="00CB1A47"/>
    <w:rsid w:val="00CB3AD3"/>
    <w:rsid w:val="00CB3CDF"/>
    <w:rsid w:val="00CB5126"/>
    <w:rsid w:val="00CB5339"/>
    <w:rsid w:val="00CB6A2F"/>
    <w:rsid w:val="00CC1C38"/>
    <w:rsid w:val="00CC277B"/>
    <w:rsid w:val="00CC54DB"/>
    <w:rsid w:val="00CD37BB"/>
    <w:rsid w:val="00CE1DD0"/>
    <w:rsid w:val="00CF1C7D"/>
    <w:rsid w:val="00D05938"/>
    <w:rsid w:val="00D0714C"/>
    <w:rsid w:val="00D1006B"/>
    <w:rsid w:val="00D14079"/>
    <w:rsid w:val="00D17966"/>
    <w:rsid w:val="00D21BAD"/>
    <w:rsid w:val="00D25F48"/>
    <w:rsid w:val="00D53DFF"/>
    <w:rsid w:val="00D64997"/>
    <w:rsid w:val="00D731F4"/>
    <w:rsid w:val="00D74FCB"/>
    <w:rsid w:val="00D82246"/>
    <w:rsid w:val="00D853CA"/>
    <w:rsid w:val="00D97CB2"/>
    <w:rsid w:val="00DB1604"/>
    <w:rsid w:val="00DC3D67"/>
    <w:rsid w:val="00DD0B55"/>
    <w:rsid w:val="00DD1234"/>
    <w:rsid w:val="00DE0F6E"/>
    <w:rsid w:val="00DF2F60"/>
    <w:rsid w:val="00E07613"/>
    <w:rsid w:val="00E11E2A"/>
    <w:rsid w:val="00E14842"/>
    <w:rsid w:val="00E2523B"/>
    <w:rsid w:val="00E255A5"/>
    <w:rsid w:val="00E4020A"/>
    <w:rsid w:val="00E41553"/>
    <w:rsid w:val="00E55CD5"/>
    <w:rsid w:val="00E56A68"/>
    <w:rsid w:val="00E6089A"/>
    <w:rsid w:val="00E633B6"/>
    <w:rsid w:val="00E72297"/>
    <w:rsid w:val="00E72738"/>
    <w:rsid w:val="00E73A2B"/>
    <w:rsid w:val="00EA14B9"/>
    <w:rsid w:val="00EA286E"/>
    <w:rsid w:val="00EA7369"/>
    <w:rsid w:val="00EB6AB3"/>
    <w:rsid w:val="00EC4AF2"/>
    <w:rsid w:val="00EC7808"/>
    <w:rsid w:val="00ED1878"/>
    <w:rsid w:val="00EF2C3A"/>
    <w:rsid w:val="00EF3556"/>
    <w:rsid w:val="00EF3B8C"/>
    <w:rsid w:val="00EF69A1"/>
    <w:rsid w:val="00F00335"/>
    <w:rsid w:val="00F02A16"/>
    <w:rsid w:val="00F210F7"/>
    <w:rsid w:val="00F2249C"/>
    <w:rsid w:val="00F2493C"/>
    <w:rsid w:val="00F31C10"/>
    <w:rsid w:val="00F6763E"/>
    <w:rsid w:val="00F7365E"/>
    <w:rsid w:val="00F82F4D"/>
    <w:rsid w:val="00F839EA"/>
    <w:rsid w:val="00F84324"/>
    <w:rsid w:val="00F86DE1"/>
    <w:rsid w:val="00F87881"/>
    <w:rsid w:val="00F94023"/>
    <w:rsid w:val="00FA4373"/>
    <w:rsid w:val="00FA5897"/>
    <w:rsid w:val="00FB5D58"/>
    <w:rsid w:val="00FC3596"/>
    <w:rsid w:val="00FC73CB"/>
    <w:rsid w:val="00FC7463"/>
    <w:rsid w:val="00FC77F8"/>
    <w:rsid w:val="00FC7B84"/>
    <w:rsid w:val="00FD26CB"/>
    <w:rsid w:val="00FE152D"/>
    <w:rsid w:val="00FF0EF5"/>
    <w:rsid w:val="0B20CF57"/>
    <w:rsid w:val="11DAA7AF"/>
    <w:rsid w:val="1D6A8DC9"/>
    <w:rsid w:val="30C20FD8"/>
    <w:rsid w:val="3E10BFC7"/>
    <w:rsid w:val="3EB1A41C"/>
    <w:rsid w:val="5F48C954"/>
    <w:rsid w:val="65CB75BD"/>
    <w:rsid w:val="7409003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F2493C"/>
    <w:pPr>
      <w:tabs>
        <w:tab w:val="clear" w:pos="4536"/>
        <w:tab w:val="clear" w:pos="9072"/>
        <w:tab w:val="left" w:pos="4253"/>
        <w:tab w:val="left" w:pos="5103"/>
        <w:tab w:val="left" w:pos="5954"/>
        <w:tab w:val="left" w:pos="6804"/>
      </w:tabs>
      <w:spacing w:after="600" w:line="280" w:lineRule="exact"/>
      <w:outlineLvl w:val="0"/>
    </w:pPr>
    <w:rPr>
      <w:rFonts w:cs="Times New Roman"/>
      <w:b/>
      <w:bCs/>
      <w:sz w:val="24"/>
      <w:szCs w:val="24"/>
      <w:lang w:eastAsia="en-GB" w:bidi="en-GB"/>
    </w:rPr>
  </w:style>
  <w:style w:type="paragraph" w:styleId="berschrift2">
    <w:name w:val="heading 2"/>
    <w:basedOn w:val="Standard"/>
    <w:next w:val="Standard"/>
    <w:link w:val="berschrift2Zchn"/>
    <w:uiPriority w:val="9"/>
    <w:semiHidden/>
    <w:unhideWhenUsed/>
    <w:qFormat/>
    <w:rsid w:val="000C66F9"/>
    <w:pPr>
      <w:keepNext/>
      <w:keepLines/>
      <w:spacing w:before="40" w:after="0" w:line="259" w:lineRule="auto"/>
      <w:outlineLvl w:val="1"/>
    </w:pPr>
    <w:rPr>
      <w:rFonts w:asciiTheme="majorHAnsi" w:eastAsiaTheme="majorEastAsia" w:hAnsiTheme="majorHAnsi" w:cstheme="majorBidi"/>
      <w:color w:val="365F91" w:themeColor="accent1" w:themeShade="BF"/>
      <w:kern w:val="2"/>
      <w:sz w:val="26"/>
      <w:szCs w:val="26"/>
      <w:lang w:bidi="ar-SA"/>
      <w14:ligatures w14:val="standardContextual"/>
    </w:rPr>
  </w:style>
  <w:style w:type="paragraph" w:styleId="berschrift3">
    <w:name w:val="heading 3"/>
    <w:basedOn w:val="Standard"/>
    <w:next w:val="Standard"/>
    <w:link w:val="berschrift3Zchn"/>
    <w:semiHidden/>
    <w:unhideWhenUsed/>
    <w:qFormat/>
    <w:rsid w:val="000C66F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F2493C"/>
    <w:pPr>
      <w:spacing w:before="840" w:after="0" w:line="360" w:lineRule="auto"/>
    </w:pPr>
    <w:rPr>
      <w:bCs/>
      <w:sz w:val="24"/>
      <w:lang w:eastAsia="en-GB" w:bidi="en-GB"/>
    </w:rPr>
  </w:style>
  <w:style w:type="character" w:customStyle="1" w:styleId="berschrift1Zchn">
    <w:name w:val="Überschrift 1 Zchn"/>
    <w:aliases w:val="Schlagzeile Zchn"/>
    <w:basedOn w:val="Absatz-Standardschriftart"/>
    <w:link w:val="berschrift1"/>
    <w:rsid w:val="00F2493C"/>
    <w:rPr>
      <w:rFonts w:ascii="Arial" w:hAnsi="Arial"/>
      <w:b/>
      <w:bCs/>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9F34FC"/>
    <w:rPr>
      <w:b/>
      <w:szCs w:val="20"/>
    </w:rPr>
  </w:style>
  <w:style w:type="character" w:customStyle="1" w:styleId="TitelZchn">
    <w:name w:val="Titel Zchn"/>
    <w:aliases w:val="Lead Zchn"/>
    <w:basedOn w:val="Absatz-Standardschriftart"/>
    <w:link w:val="Titel"/>
    <w:rsid w:val="009F34FC"/>
    <w:rPr>
      <w:rFonts w:ascii="Arial" w:hAnsi="Arial" w:cs="Arial"/>
      <w:b/>
    </w:rPr>
  </w:style>
  <w:style w:type="paragraph" w:styleId="Zitat">
    <w:name w:val="Quote"/>
    <w:aliases w:val="BU"/>
    <w:basedOn w:val="Standard"/>
    <w:next w:val="Standard"/>
    <w:link w:val="ZitatZchn"/>
    <w:uiPriority w:val="29"/>
    <w:qFormat/>
    <w:rsid w:val="00C0638B"/>
    <w:pPr>
      <w:spacing w:after="0"/>
    </w:pPr>
    <w:rPr>
      <w:lang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en-GB"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en-GB"/>
    </w:rPr>
  </w:style>
  <w:style w:type="table" w:styleId="Tabellenraster">
    <w:name w:val="Table Grid"/>
    <w:basedOn w:val="NormaleTabelle"/>
    <w:rsid w:val="00AB7E1B"/>
    <w:rPr>
      <w:lang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cf01">
    <w:name w:val="cf01"/>
    <w:basedOn w:val="Absatz-Standardschriftart"/>
    <w:rsid w:val="000C66F9"/>
    <w:rPr>
      <w:rFonts w:ascii="Segoe UI" w:hAnsi="Segoe UI" w:cs="Segoe UI" w:hint="default"/>
      <w:sz w:val="18"/>
      <w:szCs w:val="18"/>
    </w:rPr>
  </w:style>
  <w:style w:type="character" w:customStyle="1" w:styleId="berschrift3Zchn">
    <w:name w:val="Überschrift 3 Zchn"/>
    <w:basedOn w:val="Absatz-Standardschriftart"/>
    <w:link w:val="berschrift3"/>
    <w:semiHidden/>
    <w:rsid w:val="000C66F9"/>
    <w:rPr>
      <w:rFonts w:asciiTheme="majorHAnsi" w:eastAsiaTheme="majorEastAsia" w:hAnsiTheme="majorHAnsi" w:cstheme="majorBidi"/>
      <w:color w:val="243F60" w:themeColor="accent1" w:themeShade="7F"/>
      <w:sz w:val="24"/>
      <w:szCs w:val="24"/>
    </w:rPr>
  </w:style>
  <w:style w:type="character" w:customStyle="1" w:styleId="berschrift2Zchn">
    <w:name w:val="Überschrift 2 Zchn"/>
    <w:basedOn w:val="Absatz-Standardschriftart"/>
    <w:link w:val="berschrift2"/>
    <w:uiPriority w:val="9"/>
    <w:semiHidden/>
    <w:rsid w:val="000C66F9"/>
    <w:rPr>
      <w:rFonts w:asciiTheme="majorHAnsi" w:eastAsiaTheme="majorEastAsia" w:hAnsiTheme="majorHAnsi" w:cstheme="majorBidi"/>
      <w:color w:val="365F91" w:themeColor="accent1" w:themeShade="BF"/>
      <w:kern w:val="2"/>
      <w:sz w:val="26"/>
      <w:szCs w:val="26"/>
      <w:lang w:val="en-GB"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195193273">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dd65e99-d1b5-4c78-84aa-cd32ced23639">
      <UserInfo>
        <DisplayName>00008 Members</DisplayName>
        <AccountId>7</AccountId>
        <AccountType/>
      </UserInfo>
    </SharedWithUsers>
    <TaxCatchAll xmlns="9dd65e99-d1b5-4c78-84aa-cd32ced23639" xsi:nil="true"/>
    <lcf76f155ced4ddcb4097134ff3c332f xmlns="89b1512a-1f61-45b4-8fa4-d1747ae51ea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0E1D5B3872954D928D8FDDF0337CCC" ma:contentTypeVersion="18" ma:contentTypeDescription="Create a new document." ma:contentTypeScope="" ma:versionID="fb7a03be357fe2a35af8a191499563f6">
  <xsd:schema xmlns:xsd="http://www.w3.org/2001/XMLSchema" xmlns:xs="http://www.w3.org/2001/XMLSchema" xmlns:p="http://schemas.microsoft.com/office/2006/metadata/properties" xmlns:ns2="89b1512a-1f61-45b4-8fa4-d1747ae51ead" xmlns:ns3="9dd65e99-d1b5-4c78-84aa-cd32ced23639" targetNamespace="http://schemas.microsoft.com/office/2006/metadata/properties" ma:root="true" ma:fieldsID="3ec41af390efca4fcffe341a0b7c9557" ns2:_="" ns3:_="">
    <xsd:import namespace="89b1512a-1f61-45b4-8fa4-d1747ae51ead"/>
    <xsd:import namespace="9dd65e99-d1b5-4c78-84aa-cd32ced2363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1512a-1f61-45b4-8fa4-d1747ae51e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d65e99-d1b5-4c78-84aa-cd32ced2363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f689919-fc6d-4806-8120-300c59ea2110}" ma:internalName="TaxCatchAll" ma:showField="CatchAllData" ma:web="9dd65e99-d1b5-4c78-84aa-cd32ced236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8fd6eaa-cb28-49c9-b925-d61935fc2562"/>
    <ds:schemaRef ds:uri="f517df48-0afa-4870-8ea3-ccea4834fa92"/>
    <ds:schemaRef ds:uri="9dd65e99-d1b5-4c78-84aa-cd32ced23639"/>
    <ds:schemaRef ds:uri="89b1512a-1f61-45b4-8fa4-d1747ae51ead"/>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64FF2670-7FB0-4788-9A86-8EF395AF5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1512a-1f61-45b4-8fa4-d1747ae51ead"/>
    <ds:schemaRef ds:uri="9dd65e99-d1b5-4c78-84aa-cd32ced236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Release.dotx</Template>
  <TotalTime>0</TotalTime>
  <Pages>3</Pages>
  <Words>745</Words>
  <Characters>4169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Bettina Starck</cp:lastModifiedBy>
  <cp:revision>17</cp:revision>
  <cp:lastPrinted>2017-02-06T09:30:00Z</cp:lastPrinted>
  <dcterms:created xsi:type="dcterms:W3CDTF">2024-11-28T07:35:00Z</dcterms:created>
  <dcterms:modified xsi:type="dcterms:W3CDTF">2025-02-24T13:31:00Z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0x010100BC0E1D5B3872954D928D8FDDF0337CCC</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